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2C71" w14:textId="77777777" w:rsidR="00F07009" w:rsidRDefault="00FD2C0A" w:rsidP="0020029C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523C3F6" wp14:editId="38219374">
            <wp:extent cx="3680460" cy="16328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04" cy="16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B408" w14:textId="77777777" w:rsidR="00F07009" w:rsidRDefault="00F07009" w:rsidP="0020029C">
      <w:pPr>
        <w:pStyle w:val="Body"/>
        <w:jc w:val="center"/>
        <w:rPr>
          <w:rFonts w:ascii="Calibri" w:hAnsi="Calibri"/>
          <w:b/>
          <w:sz w:val="28"/>
          <w:szCs w:val="28"/>
        </w:rPr>
      </w:pPr>
    </w:p>
    <w:p w14:paraId="1D896D9A" w14:textId="77777777" w:rsidR="0020029C" w:rsidRDefault="00CE07E0" w:rsidP="0020029C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 INFORMATION REGARDING</w:t>
      </w:r>
      <w:r w:rsidR="0020029C">
        <w:rPr>
          <w:rFonts w:ascii="Calibri" w:hAnsi="Calibri"/>
          <w:b/>
          <w:sz w:val="28"/>
          <w:szCs w:val="28"/>
        </w:rPr>
        <w:t xml:space="preserve"> THE </w:t>
      </w:r>
      <w:r w:rsidRPr="002A2742">
        <w:rPr>
          <w:rFonts w:ascii="Calibri" w:hAnsi="Calibri"/>
          <w:b/>
          <w:sz w:val="28"/>
          <w:szCs w:val="28"/>
          <w:u w:val="single"/>
        </w:rPr>
        <w:t>PURCHASE</w:t>
      </w:r>
      <w:r w:rsidR="0020029C">
        <w:rPr>
          <w:rFonts w:ascii="Calibri" w:hAnsi="Calibri"/>
          <w:b/>
          <w:sz w:val="28"/>
          <w:szCs w:val="28"/>
        </w:rPr>
        <w:t xml:space="preserve"> OF TECHNOLOGY</w:t>
      </w:r>
      <w:r>
        <w:rPr>
          <w:rFonts w:ascii="Calibri" w:hAnsi="Calibri"/>
          <w:b/>
          <w:sz w:val="28"/>
          <w:szCs w:val="28"/>
        </w:rPr>
        <w:t xml:space="preserve"> FOR</w:t>
      </w:r>
      <w:r w:rsidR="0020029C">
        <w:rPr>
          <w:rFonts w:ascii="Calibri" w:hAnsi="Calibri"/>
          <w:b/>
          <w:sz w:val="28"/>
          <w:szCs w:val="28"/>
        </w:rPr>
        <w:t xml:space="preserve"> </w:t>
      </w:r>
    </w:p>
    <w:p w14:paraId="3C3E667E" w14:textId="7EE9AC72" w:rsidR="0020029C" w:rsidRPr="0020029C" w:rsidRDefault="00CE07E0" w:rsidP="0020029C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ESSA EQUITABLE</w:t>
      </w:r>
      <w:r w:rsidR="0020029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SERVICES</w:t>
      </w:r>
      <w:r w:rsidR="00360CFD">
        <w:rPr>
          <w:rFonts w:ascii="Calibri" w:hAnsi="Calibri"/>
          <w:b/>
          <w:sz w:val="28"/>
          <w:szCs w:val="28"/>
        </w:rPr>
        <w:t xml:space="preserve"> – PNP SCHOOLS</w:t>
      </w:r>
      <w:bookmarkStart w:id="0" w:name="_GoBack"/>
      <w:bookmarkEnd w:id="0"/>
    </w:p>
    <w:p w14:paraId="40EEB66E" w14:textId="77777777" w:rsidR="0020029C" w:rsidRDefault="0020029C">
      <w:pPr>
        <w:pStyle w:val="Body"/>
        <w:rPr>
          <w:rFonts w:ascii="Calibri" w:hAnsi="Calibri"/>
          <w:b/>
          <w:sz w:val="24"/>
          <w:szCs w:val="24"/>
        </w:rPr>
      </w:pPr>
    </w:p>
    <w:p w14:paraId="20D97ED1" w14:textId="77777777" w:rsidR="00CE07E0" w:rsidRDefault="00CE07E0" w:rsidP="00CE07E0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 does not endorse or approve purchasing technology with ESSA funds per written guidance from USDE.  TEA will revise guidance as necessary should USDE issue new guidance.</w:t>
      </w:r>
    </w:p>
    <w:p w14:paraId="52E2DE22" w14:textId="77777777" w:rsidR="00CE07E0" w:rsidRDefault="00CE07E0">
      <w:pPr>
        <w:pStyle w:val="Body"/>
        <w:rPr>
          <w:rFonts w:ascii="Calibri" w:hAnsi="Calibri"/>
          <w:sz w:val="24"/>
          <w:szCs w:val="24"/>
        </w:rPr>
      </w:pPr>
    </w:p>
    <w:p w14:paraId="64709FC2" w14:textId="6E2F8E68" w:rsidR="00CE07E0" w:rsidRDefault="00CE07E0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USDE is currently revisiting the guidance regarding the purchase of technology.</w:t>
      </w:r>
      <w:r w:rsidR="00046004">
        <w:rPr>
          <w:rFonts w:ascii="Calibri" w:hAnsi="Calibri"/>
          <w:sz w:val="24"/>
          <w:szCs w:val="24"/>
        </w:rPr>
        <w:t xml:space="preserve"> See also </w:t>
      </w:r>
      <w:r w:rsidR="00046004" w:rsidRPr="00046004">
        <w:rPr>
          <w:rFonts w:ascii="Calibri" w:hAnsi="Calibri"/>
          <w:i/>
          <w:iCs/>
          <w:sz w:val="24"/>
          <w:szCs w:val="24"/>
        </w:rPr>
        <w:t>NEW INFORMATION UNDER THE CARES ACT</w:t>
      </w:r>
      <w:r w:rsidR="00046004">
        <w:rPr>
          <w:rFonts w:ascii="Calibri" w:hAnsi="Calibri"/>
          <w:sz w:val="24"/>
          <w:szCs w:val="24"/>
        </w:rPr>
        <w:t xml:space="preserve"> below.</w:t>
      </w:r>
    </w:p>
    <w:p w14:paraId="55EEFF4D" w14:textId="3D6DA236" w:rsidR="00CE07E0" w:rsidRDefault="00CE07E0">
      <w:pPr>
        <w:pStyle w:val="Body"/>
        <w:rPr>
          <w:rFonts w:ascii="Calibri" w:hAnsi="Calibri"/>
          <w:sz w:val="24"/>
          <w:szCs w:val="24"/>
        </w:rPr>
      </w:pPr>
    </w:p>
    <w:p w14:paraId="4CC52109" w14:textId="77777777" w:rsidR="00CE07E0" w:rsidRDefault="00CE07E0">
      <w:pPr>
        <w:pStyle w:val="Body"/>
        <w:rPr>
          <w:rFonts w:ascii="Calibri" w:hAnsi="Calibri"/>
          <w:b/>
          <w:sz w:val="24"/>
          <w:szCs w:val="24"/>
        </w:rPr>
      </w:pPr>
    </w:p>
    <w:p w14:paraId="41913DF8" w14:textId="3331DFB3" w:rsidR="00CE07E0" w:rsidRDefault="00CE07E0" w:rsidP="00CE07E0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SAFEGUARDS FOR THE </w:t>
      </w:r>
      <w:r w:rsidRPr="002A2742">
        <w:rPr>
          <w:rFonts w:ascii="Calibri" w:hAnsi="Calibri"/>
          <w:b/>
          <w:sz w:val="28"/>
          <w:szCs w:val="28"/>
          <w:u w:val="single"/>
        </w:rPr>
        <w:t>USE</w:t>
      </w:r>
      <w:r>
        <w:rPr>
          <w:rFonts w:ascii="Calibri" w:hAnsi="Calibri"/>
          <w:b/>
          <w:sz w:val="28"/>
          <w:szCs w:val="28"/>
        </w:rPr>
        <w:t xml:space="preserve"> OF TECHNOLOGY IN </w:t>
      </w:r>
    </w:p>
    <w:p w14:paraId="7C033BEA" w14:textId="77777777" w:rsidR="00CE07E0" w:rsidRPr="0020029C" w:rsidRDefault="00CE07E0" w:rsidP="00CE07E0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FEDERALLY-ASSISTED EDUCATION PROGRAMS</w:t>
      </w:r>
    </w:p>
    <w:p w14:paraId="231E84A2" w14:textId="77777777" w:rsidR="00CE07E0" w:rsidRDefault="00CE07E0" w:rsidP="00CE07E0">
      <w:pPr>
        <w:pStyle w:val="Body"/>
        <w:rPr>
          <w:rFonts w:ascii="Calibri" w:hAnsi="Calibri"/>
          <w:b/>
          <w:sz w:val="24"/>
          <w:szCs w:val="24"/>
        </w:rPr>
      </w:pPr>
    </w:p>
    <w:p w14:paraId="513AF7F6" w14:textId="4DBEFE62" w:rsidR="00A006FF" w:rsidRDefault="00572F44" w:rsidP="008B073C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Safeguards</w:t>
      </w:r>
      <w:r w:rsidRPr="007574DE">
        <w:rPr>
          <w:rFonts w:ascii="Calibri" w:hAnsi="Calibri"/>
          <w:sz w:val="24"/>
          <w:szCs w:val="24"/>
        </w:rPr>
        <w:t xml:space="preserve"> should be in place </w:t>
      </w:r>
      <w:r>
        <w:rPr>
          <w:rFonts w:ascii="Calibri" w:hAnsi="Calibri"/>
          <w:sz w:val="24"/>
          <w:szCs w:val="24"/>
        </w:rPr>
        <w:t>for students when using school-purchased technology to prevent their exposure to inappropriate content on the worldwide web.</w:t>
      </w:r>
    </w:p>
    <w:p w14:paraId="5E476937" w14:textId="77777777" w:rsidR="0020029C" w:rsidRDefault="0020029C" w:rsidP="00090247">
      <w:pPr>
        <w:pStyle w:val="Body"/>
        <w:rPr>
          <w:rFonts w:ascii="Calibri" w:hAnsi="Calibri"/>
          <w:sz w:val="24"/>
          <w:szCs w:val="24"/>
        </w:rPr>
      </w:pPr>
    </w:p>
    <w:p w14:paraId="749C3C71" w14:textId="77777777" w:rsidR="008B073C" w:rsidRDefault="008B073C" w:rsidP="00090247">
      <w:pPr>
        <w:pStyle w:val="Body"/>
        <w:rPr>
          <w:rFonts w:ascii="Calibri" w:hAnsi="Calibri"/>
          <w:sz w:val="24"/>
          <w:szCs w:val="24"/>
        </w:rPr>
      </w:pPr>
    </w:p>
    <w:p w14:paraId="28C7B69C" w14:textId="77777777" w:rsidR="0020029C" w:rsidRDefault="0020029C" w:rsidP="00090247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U.S. Department of Education Guidance</w:t>
      </w:r>
    </w:p>
    <w:p w14:paraId="42159BDF" w14:textId="174F3650" w:rsidR="003E77A3" w:rsidRDefault="0050449C" w:rsidP="003E77A3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Although the </w:t>
      </w:r>
      <w:r w:rsidRPr="0050449C">
        <w:rPr>
          <w:rFonts w:ascii="Calibri" w:hAnsi="Calibri"/>
          <w:b/>
          <w:bCs/>
          <w:sz w:val="24"/>
          <w:szCs w:val="24"/>
        </w:rPr>
        <w:t>purchase</w:t>
      </w:r>
      <w:r>
        <w:rPr>
          <w:rFonts w:ascii="Calibri" w:hAnsi="Calibri"/>
          <w:sz w:val="24"/>
          <w:szCs w:val="24"/>
        </w:rPr>
        <w:t xml:space="preserve"> of technology using federal funds remains under review, the</w:t>
      </w:r>
      <w:r w:rsidR="0020029C">
        <w:rPr>
          <w:rFonts w:ascii="Calibri" w:hAnsi="Calibri"/>
          <w:sz w:val="24"/>
          <w:szCs w:val="24"/>
        </w:rPr>
        <w:t xml:space="preserve"> U.S. Department of Education </w:t>
      </w:r>
      <w:r>
        <w:rPr>
          <w:rFonts w:ascii="Calibri" w:hAnsi="Calibri"/>
          <w:sz w:val="24"/>
          <w:szCs w:val="24"/>
        </w:rPr>
        <w:t>supports</w:t>
      </w:r>
      <w:r w:rsidR="0020029C">
        <w:rPr>
          <w:rFonts w:ascii="Calibri" w:hAnsi="Calibri"/>
          <w:sz w:val="24"/>
          <w:szCs w:val="24"/>
        </w:rPr>
        <w:t xml:space="preserve"> the </w:t>
      </w:r>
      <w:r w:rsidR="0020029C" w:rsidRPr="008B073C">
        <w:rPr>
          <w:rFonts w:ascii="Calibri" w:hAnsi="Calibri"/>
          <w:b/>
          <w:sz w:val="24"/>
          <w:szCs w:val="24"/>
        </w:rPr>
        <w:t>use</w:t>
      </w:r>
      <w:r w:rsidR="0020029C">
        <w:rPr>
          <w:rFonts w:ascii="Calibri" w:hAnsi="Calibri"/>
          <w:sz w:val="24"/>
          <w:szCs w:val="24"/>
        </w:rPr>
        <w:t xml:space="preserve"> of technology in fed</w:t>
      </w:r>
      <w:r w:rsidR="00501D79">
        <w:rPr>
          <w:rFonts w:ascii="Calibri" w:hAnsi="Calibri"/>
          <w:sz w:val="24"/>
          <w:szCs w:val="24"/>
        </w:rPr>
        <w:t>erally-assisted program</w:t>
      </w:r>
      <w:r>
        <w:rPr>
          <w:rFonts w:ascii="Calibri" w:hAnsi="Calibri"/>
          <w:sz w:val="24"/>
          <w:szCs w:val="24"/>
        </w:rPr>
        <w:t xml:space="preserve">s. </w:t>
      </w:r>
      <w:r>
        <w:rPr>
          <w:rFonts w:ascii="Calibri" w:hAnsi="Calibri"/>
          <w:sz w:val="24"/>
          <w:szCs w:val="24"/>
        </w:rPr>
        <w:br/>
        <w:t>For example, Content Area 3 in the Title IV, Part A federal grant program allows professional development for the effective use of technology to promote interaction and engagement in the classroom environment.</w:t>
      </w:r>
    </w:p>
    <w:p w14:paraId="5C1B1362" w14:textId="3D1117CE" w:rsidR="0050449C" w:rsidRDefault="0050449C" w:rsidP="003E77A3">
      <w:pPr>
        <w:pStyle w:val="Body"/>
        <w:rPr>
          <w:rFonts w:ascii="Calibri" w:hAnsi="Calibri"/>
          <w:sz w:val="24"/>
          <w:szCs w:val="24"/>
        </w:rPr>
      </w:pPr>
    </w:p>
    <w:p w14:paraId="53CB16E5" w14:textId="77777777" w:rsidR="00046004" w:rsidRDefault="00046004" w:rsidP="003E77A3">
      <w:pPr>
        <w:pStyle w:val="Body"/>
        <w:rPr>
          <w:rFonts w:ascii="Calibri" w:hAnsi="Calibri"/>
          <w:sz w:val="24"/>
          <w:szCs w:val="24"/>
        </w:rPr>
      </w:pPr>
    </w:p>
    <w:p w14:paraId="7BBF4477" w14:textId="0D5D6C92" w:rsidR="00046004" w:rsidRPr="0020029C" w:rsidRDefault="00046004" w:rsidP="00046004">
      <w:pPr>
        <w:pStyle w:val="Bod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NEW INFORMATION UNDER THE CARES ACT</w:t>
      </w:r>
    </w:p>
    <w:p w14:paraId="73B28B01" w14:textId="77777777" w:rsidR="00046004" w:rsidRDefault="00046004" w:rsidP="00046004">
      <w:pPr>
        <w:pStyle w:val="Body"/>
        <w:rPr>
          <w:rFonts w:ascii="Calibri" w:hAnsi="Calibri"/>
          <w:b/>
          <w:sz w:val="24"/>
          <w:szCs w:val="24"/>
        </w:rPr>
      </w:pPr>
    </w:p>
    <w:p w14:paraId="238B9648" w14:textId="08AE8374" w:rsidR="00046004" w:rsidRDefault="00046004" w:rsidP="00046004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the enactment of the</w:t>
      </w:r>
      <w:r w:rsidR="00BC3F8C">
        <w:rPr>
          <w:rFonts w:ascii="Calibri" w:hAnsi="Calibri"/>
          <w:sz w:val="24"/>
          <w:szCs w:val="24"/>
        </w:rPr>
        <w:t xml:space="preserve"> Coronavirus Aid, Relief, and Economic Security</w:t>
      </w:r>
      <w:r>
        <w:rPr>
          <w:rFonts w:ascii="Calibri" w:hAnsi="Calibri"/>
          <w:sz w:val="24"/>
          <w:szCs w:val="24"/>
        </w:rPr>
        <w:t xml:space="preserve"> </w:t>
      </w:r>
      <w:r w:rsidR="00BC3F8C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CARES</w:t>
      </w:r>
      <w:r w:rsidR="00BC3F8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Act, technology may be purchased using ESSA </w:t>
      </w:r>
      <w:r w:rsidR="00BC3F8C">
        <w:rPr>
          <w:rFonts w:ascii="Calibri" w:hAnsi="Calibri"/>
          <w:sz w:val="24"/>
          <w:szCs w:val="24"/>
        </w:rPr>
        <w:t xml:space="preserve">funding </w:t>
      </w:r>
      <w:r>
        <w:rPr>
          <w:rFonts w:ascii="Calibri" w:hAnsi="Calibri"/>
          <w:sz w:val="24"/>
          <w:szCs w:val="24"/>
        </w:rPr>
        <w:t>and the Elementary and Secondary Schools Emergency Relief (ESSER) Fund</w:t>
      </w:r>
      <w:r w:rsidR="00BC3F8C">
        <w:rPr>
          <w:rFonts w:ascii="Calibri" w:hAnsi="Calibri"/>
          <w:sz w:val="24"/>
          <w:szCs w:val="24"/>
        </w:rPr>
        <w:t xml:space="preserve"> until September 30, 2022 due to the global public health emergency.</w:t>
      </w:r>
    </w:p>
    <w:p w14:paraId="09BCC2B0" w14:textId="298583AD" w:rsidR="0050449C" w:rsidRDefault="0050449C" w:rsidP="003E77A3">
      <w:pPr>
        <w:pStyle w:val="Body"/>
        <w:rPr>
          <w:rFonts w:ascii="Calibri" w:hAnsi="Calibri"/>
          <w:sz w:val="24"/>
          <w:szCs w:val="24"/>
        </w:rPr>
      </w:pPr>
    </w:p>
    <w:p w14:paraId="289D49C5" w14:textId="7FFD30E0" w:rsidR="00501D79" w:rsidRDefault="00501D79" w:rsidP="00360CFD">
      <w:pPr>
        <w:spacing w:before="68"/>
        <w:ind w:right="2039"/>
        <w:jc w:val="both"/>
        <w:rPr>
          <w:rFonts w:eastAsia="Times New Roman"/>
        </w:rPr>
      </w:pPr>
    </w:p>
    <w:sectPr w:rsidR="00501D79" w:rsidSect="002962E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D565" w14:textId="77777777" w:rsidR="00FB3BC4" w:rsidRDefault="00FB3BC4" w:rsidP="00651DBF">
      <w:r>
        <w:separator/>
      </w:r>
    </w:p>
  </w:endnote>
  <w:endnote w:type="continuationSeparator" w:id="0">
    <w:p w14:paraId="31F14589" w14:textId="77777777" w:rsidR="00FB3BC4" w:rsidRDefault="00FB3BC4" w:rsidP="0065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C280" w14:textId="77777777" w:rsidR="00651DBF" w:rsidRDefault="00651D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1ED7" w14:textId="77777777" w:rsidR="00FB3BC4" w:rsidRDefault="00FB3BC4" w:rsidP="00651DBF">
      <w:r>
        <w:separator/>
      </w:r>
    </w:p>
  </w:footnote>
  <w:footnote w:type="continuationSeparator" w:id="0">
    <w:p w14:paraId="0585AB1E" w14:textId="77777777" w:rsidR="00FB3BC4" w:rsidRDefault="00FB3BC4" w:rsidP="0065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5063"/>
    <w:multiLevelType w:val="hybridMultilevel"/>
    <w:tmpl w:val="69D8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BF"/>
    <w:rsid w:val="00046004"/>
    <w:rsid w:val="00090247"/>
    <w:rsid w:val="000F09FA"/>
    <w:rsid w:val="001E776B"/>
    <w:rsid w:val="001F3B85"/>
    <w:rsid w:val="0020029C"/>
    <w:rsid w:val="002752F4"/>
    <w:rsid w:val="002962E6"/>
    <w:rsid w:val="002A2742"/>
    <w:rsid w:val="00360CFD"/>
    <w:rsid w:val="003B475A"/>
    <w:rsid w:val="003E77A3"/>
    <w:rsid w:val="004072AF"/>
    <w:rsid w:val="004E3922"/>
    <w:rsid w:val="00501D79"/>
    <w:rsid w:val="0050449C"/>
    <w:rsid w:val="00507771"/>
    <w:rsid w:val="005461A5"/>
    <w:rsid w:val="00572F44"/>
    <w:rsid w:val="0059510B"/>
    <w:rsid w:val="00601FD7"/>
    <w:rsid w:val="00612DD5"/>
    <w:rsid w:val="00622538"/>
    <w:rsid w:val="006341B6"/>
    <w:rsid w:val="00640809"/>
    <w:rsid w:val="00651DBF"/>
    <w:rsid w:val="006E51F9"/>
    <w:rsid w:val="006F2DCF"/>
    <w:rsid w:val="007574DE"/>
    <w:rsid w:val="007956CE"/>
    <w:rsid w:val="008B073C"/>
    <w:rsid w:val="008E3BEC"/>
    <w:rsid w:val="00902C68"/>
    <w:rsid w:val="00951C07"/>
    <w:rsid w:val="0096538F"/>
    <w:rsid w:val="009A50E1"/>
    <w:rsid w:val="009C53AD"/>
    <w:rsid w:val="00A006FF"/>
    <w:rsid w:val="00A82AC9"/>
    <w:rsid w:val="00A938E5"/>
    <w:rsid w:val="00B666D5"/>
    <w:rsid w:val="00BA1F49"/>
    <w:rsid w:val="00BC3F8C"/>
    <w:rsid w:val="00BD7D6D"/>
    <w:rsid w:val="00C239C9"/>
    <w:rsid w:val="00CE07E0"/>
    <w:rsid w:val="00CE0A7E"/>
    <w:rsid w:val="00CF622D"/>
    <w:rsid w:val="00D11198"/>
    <w:rsid w:val="00DE2169"/>
    <w:rsid w:val="00ED2917"/>
    <w:rsid w:val="00EE42D1"/>
    <w:rsid w:val="00EF5B1B"/>
    <w:rsid w:val="00F07009"/>
    <w:rsid w:val="00F1192A"/>
    <w:rsid w:val="00FA44E1"/>
    <w:rsid w:val="00FB3BC4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417D"/>
  <w15:docId w15:val="{A12B9230-CD62-4BBC-9391-54414EA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51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DBF"/>
    <w:rPr>
      <w:u w:val="single"/>
    </w:rPr>
  </w:style>
  <w:style w:type="paragraph" w:customStyle="1" w:styleId="Body">
    <w:name w:val="Body"/>
    <w:rsid w:val="00651DBF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9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5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1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2014</dc:creator>
  <cp:lastModifiedBy>Hirka, Olha B</cp:lastModifiedBy>
  <cp:revision>8</cp:revision>
  <cp:lastPrinted>2020-03-02T21:12:00Z</cp:lastPrinted>
  <dcterms:created xsi:type="dcterms:W3CDTF">2019-06-05T18:17:00Z</dcterms:created>
  <dcterms:modified xsi:type="dcterms:W3CDTF">2021-08-13T18:43:00Z</dcterms:modified>
</cp:coreProperties>
</file>